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ED" w:rsidRPr="006345ED" w:rsidRDefault="006345ED" w:rsidP="006345ED">
      <w:pPr>
        <w:pStyle w:val="NormalWeb"/>
        <w:shd w:val="clear" w:color="auto" w:fill="FFFFFF"/>
        <w:spacing w:before="0" w:beforeAutospacing="0" w:after="0" w:afterAutospacing="0"/>
        <w:textAlignment w:val="top"/>
        <w:rPr>
          <w:rFonts w:ascii="Arial" w:hAnsi="Arial" w:cs="Arial"/>
          <w:b/>
          <w:color w:val="004669"/>
          <w:sz w:val="23"/>
          <w:szCs w:val="23"/>
          <w:u w:val="single"/>
          <w:bdr w:val="none" w:sz="0" w:space="0" w:color="auto" w:frame="1"/>
        </w:rPr>
      </w:pPr>
      <w:bookmarkStart w:id="0" w:name="_GoBack"/>
      <w:bookmarkEnd w:id="0"/>
      <w:r w:rsidRPr="006345ED">
        <w:rPr>
          <w:rFonts w:ascii="Arial" w:hAnsi="Arial" w:cs="Arial"/>
          <w:b/>
          <w:color w:val="004669"/>
          <w:sz w:val="23"/>
          <w:szCs w:val="23"/>
          <w:u w:val="single"/>
          <w:bdr w:val="none" w:sz="0" w:space="0" w:color="auto" w:frame="1"/>
        </w:rPr>
        <w:t>Multiplication Challenge</w:t>
      </w:r>
    </w:p>
    <w:p w:rsidR="006345ED" w:rsidRDefault="006345ED" w:rsidP="006345ED">
      <w:pPr>
        <w:pStyle w:val="NormalWeb"/>
        <w:shd w:val="clear" w:color="auto" w:fill="FFFFFF"/>
        <w:spacing w:before="0" w:beforeAutospacing="0" w:after="0" w:afterAutospacing="0"/>
        <w:textAlignment w:val="top"/>
        <w:rPr>
          <w:rFonts w:ascii="Arial" w:hAnsi="Arial" w:cs="Arial"/>
          <w:color w:val="004669"/>
          <w:sz w:val="23"/>
          <w:szCs w:val="23"/>
          <w:bdr w:val="none" w:sz="0" w:space="0" w:color="auto" w:frame="1"/>
        </w:rPr>
      </w:pPr>
    </w:p>
    <w:p w:rsidR="006345ED" w:rsidRDefault="006345ED" w:rsidP="006345ED">
      <w:pPr>
        <w:pStyle w:val="NormalWeb"/>
        <w:shd w:val="clear" w:color="auto" w:fill="FFFFFF"/>
        <w:spacing w:before="0" w:beforeAutospacing="0" w:after="0" w:afterAutospacing="0"/>
        <w:textAlignment w:val="top"/>
        <w:rPr>
          <w:rFonts w:ascii="Arial" w:hAnsi="Arial" w:cs="Arial"/>
          <w:color w:val="004669"/>
          <w:sz w:val="23"/>
          <w:szCs w:val="23"/>
          <w:bdr w:val="none" w:sz="0" w:space="0" w:color="auto" w:frame="1"/>
        </w:rPr>
      </w:pPr>
      <w:r w:rsidRPr="006345ED">
        <w:rPr>
          <w:rFonts w:ascii="Arial" w:hAnsi="Arial" w:cs="Arial"/>
          <w:b/>
          <w:color w:val="004669"/>
          <w:sz w:val="23"/>
          <w:szCs w:val="23"/>
          <w:bdr w:val="none" w:sz="0" w:space="0" w:color="auto" w:frame="1"/>
        </w:rPr>
        <w:t>Purpose</w:t>
      </w:r>
      <w:r>
        <w:rPr>
          <w:rFonts w:ascii="Arial" w:hAnsi="Arial" w:cs="Arial"/>
          <w:color w:val="004669"/>
          <w:sz w:val="23"/>
          <w:szCs w:val="23"/>
          <w:bdr w:val="none" w:sz="0" w:space="0" w:color="auto" w:frame="1"/>
        </w:rPr>
        <w:t xml:space="preserve">: </w:t>
      </w:r>
    </w:p>
    <w:p w:rsidR="006345ED" w:rsidRDefault="006345ED" w:rsidP="006345ED">
      <w:pPr>
        <w:pStyle w:val="NormalWeb"/>
        <w:shd w:val="clear" w:color="auto" w:fill="FFFFFF"/>
        <w:spacing w:before="0" w:beforeAutospacing="0" w:after="0" w:afterAutospacing="0"/>
        <w:textAlignment w:val="top"/>
        <w:rPr>
          <w:rFonts w:ascii="Arial" w:hAnsi="Arial" w:cs="Arial"/>
          <w:color w:val="004669"/>
          <w:sz w:val="23"/>
          <w:szCs w:val="23"/>
          <w:bdr w:val="none" w:sz="0" w:space="0" w:color="auto" w:frame="1"/>
        </w:rPr>
      </w:pPr>
    </w:p>
    <w:p w:rsidR="006345ED" w:rsidRDefault="006345ED" w:rsidP="006345ED">
      <w:pPr>
        <w:pStyle w:val="NormalWeb"/>
        <w:shd w:val="clear" w:color="auto" w:fill="FFFFFF"/>
        <w:spacing w:before="0" w:beforeAutospacing="0" w:after="0" w:afterAutospacing="0"/>
        <w:textAlignment w:val="top"/>
        <w:rPr>
          <w:rFonts w:ascii="Arial" w:hAnsi="Arial" w:cs="Arial"/>
          <w:color w:val="004669"/>
          <w:sz w:val="23"/>
          <w:szCs w:val="23"/>
          <w:bdr w:val="none" w:sz="0" w:space="0" w:color="auto" w:frame="1"/>
        </w:rPr>
      </w:pPr>
      <w:r>
        <w:rPr>
          <w:rFonts w:ascii="Arial" w:hAnsi="Arial" w:cs="Arial"/>
          <w:color w:val="004669"/>
          <w:sz w:val="23"/>
          <w:szCs w:val="23"/>
          <w:bdr w:val="none" w:sz="0" w:space="0" w:color="auto" w:frame="1"/>
        </w:rPr>
        <w:t>The times tables challenge has been designed to support the development of rapid recall of multiplication facts and the corresponding division facts for all pupils across KS1 and KS2.</w:t>
      </w:r>
    </w:p>
    <w:p w:rsidR="006345ED" w:rsidRDefault="006345ED" w:rsidP="006345ED">
      <w:pPr>
        <w:pStyle w:val="NormalWeb"/>
        <w:shd w:val="clear" w:color="auto" w:fill="FFFFFF"/>
        <w:spacing w:before="0" w:beforeAutospacing="0" w:after="0" w:afterAutospacing="0"/>
        <w:textAlignment w:val="top"/>
        <w:rPr>
          <w:rFonts w:ascii="Arial" w:hAnsi="Arial" w:cs="Arial"/>
          <w:color w:val="004669"/>
          <w:sz w:val="23"/>
          <w:szCs w:val="23"/>
        </w:rPr>
      </w:pPr>
    </w:p>
    <w:p w:rsidR="006345ED" w:rsidRDefault="006345ED" w:rsidP="006345ED">
      <w:pPr>
        <w:pStyle w:val="NormalWeb"/>
        <w:shd w:val="clear" w:color="auto" w:fill="FFFFFF"/>
        <w:spacing w:before="0" w:beforeAutospacing="0" w:after="0" w:afterAutospacing="0"/>
        <w:textAlignment w:val="top"/>
        <w:rPr>
          <w:rFonts w:ascii="Arial" w:hAnsi="Arial" w:cs="Arial"/>
          <w:color w:val="004669"/>
          <w:sz w:val="23"/>
          <w:szCs w:val="23"/>
        </w:rPr>
      </w:pPr>
      <w:r>
        <w:rPr>
          <w:rFonts w:ascii="Arial" w:hAnsi="Arial" w:cs="Arial"/>
          <w:color w:val="004669"/>
          <w:sz w:val="23"/>
          <w:szCs w:val="23"/>
          <w:bdr w:val="none" w:sz="0" w:space="0" w:color="auto" w:frame="1"/>
        </w:rPr>
        <w:t xml:space="preserve">The challenge consists of 21 stages. These work progressively through multiplication facts and derived division facts, with a test at each stage to test speed and accuracy. Each stage has a tracking sheet (practise sheet) which will be assigned as home learning </w:t>
      </w:r>
      <w:r w:rsidR="00187354">
        <w:rPr>
          <w:rFonts w:ascii="Arial" w:hAnsi="Arial" w:cs="Arial"/>
          <w:color w:val="004669"/>
          <w:sz w:val="23"/>
          <w:szCs w:val="23"/>
          <w:bdr w:val="none" w:sz="0" w:space="0" w:color="auto" w:frame="1"/>
        </w:rPr>
        <w:t xml:space="preserve">on Thursday </w:t>
      </w:r>
      <w:r>
        <w:rPr>
          <w:rFonts w:ascii="Arial" w:hAnsi="Arial" w:cs="Arial"/>
          <w:color w:val="004669"/>
          <w:sz w:val="23"/>
          <w:szCs w:val="23"/>
          <w:bdr w:val="none" w:sz="0" w:space="0" w:color="auto" w:frame="1"/>
        </w:rPr>
        <w:t>each week and practised</w:t>
      </w:r>
      <w:r w:rsidR="00187354">
        <w:rPr>
          <w:rFonts w:ascii="Arial" w:hAnsi="Arial" w:cs="Arial"/>
          <w:color w:val="004669"/>
          <w:sz w:val="23"/>
          <w:szCs w:val="23"/>
          <w:bdr w:val="none" w:sz="0" w:space="0" w:color="auto" w:frame="1"/>
        </w:rPr>
        <w:t xml:space="preserve"> at home</w:t>
      </w:r>
      <w:r>
        <w:rPr>
          <w:rFonts w:ascii="Arial" w:hAnsi="Arial" w:cs="Arial"/>
          <w:color w:val="004669"/>
          <w:sz w:val="23"/>
          <w:szCs w:val="23"/>
          <w:bdr w:val="none" w:sz="0" w:space="0" w:color="auto" w:frame="1"/>
        </w:rPr>
        <w:t>.  The tracking sheets are uploaded to the website for families and children to access at home.  Every Thursday, class teachers will note in the pupil planners which Level practise sheet each child should be working on at home.  Each child will be tested on the following Wednesday, on the stage they have been working on at home, in a timed test of two minutes (three minutes initially). If the test is completed accurately, the child will automatically move onto the next level, taking home the tracking sheet for that level and practising at home as part of home learning. If the test is not completed accurately, or finished within the time limit, the child will remain on the same stage as the previous week and continue to practise at home – re-doing the timed test the following week. All children will have the stage they are working on recorded on a class record chart to help the class teacher and the child track progress through the levels.</w:t>
      </w:r>
    </w:p>
    <w:p w:rsidR="006345ED" w:rsidRDefault="006345ED" w:rsidP="006345ED">
      <w:pPr>
        <w:pStyle w:val="NormalWeb"/>
        <w:shd w:val="clear" w:color="auto" w:fill="FFFFFF"/>
        <w:spacing w:before="0" w:beforeAutospacing="0" w:after="0" w:afterAutospacing="0"/>
        <w:textAlignment w:val="top"/>
        <w:rPr>
          <w:rFonts w:ascii="Arial" w:hAnsi="Arial" w:cs="Arial"/>
          <w:color w:val="004669"/>
          <w:sz w:val="23"/>
          <w:szCs w:val="23"/>
        </w:rPr>
      </w:pPr>
      <w:r>
        <w:rPr>
          <w:rFonts w:ascii="Arial" w:hAnsi="Arial" w:cs="Arial"/>
          <w:color w:val="004669"/>
          <w:sz w:val="23"/>
          <w:szCs w:val="23"/>
        </w:rPr>
        <w:t> </w:t>
      </w:r>
    </w:p>
    <w:p w:rsidR="0048549E" w:rsidRPr="006345ED" w:rsidRDefault="006345ED" w:rsidP="006345ED">
      <w:pPr>
        <w:pStyle w:val="NormalWeb"/>
        <w:shd w:val="clear" w:color="auto" w:fill="FFFFFF"/>
        <w:spacing w:before="0" w:beforeAutospacing="0" w:after="0" w:afterAutospacing="0"/>
        <w:textAlignment w:val="top"/>
        <w:rPr>
          <w:rFonts w:ascii="Arial" w:hAnsi="Arial" w:cs="Arial"/>
          <w:color w:val="004669"/>
          <w:sz w:val="23"/>
          <w:szCs w:val="23"/>
        </w:rPr>
      </w:pPr>
      <w:r>
        <w:rPr>
          <w:rFonts w:ascii="Arial" w:hAnsi="Arial" w:cs="Arial"/>
          <w:color w:val="004669"/>
          <w:sz w:val="23"/>
          <w:szCs w:val="23"/>
          <w:bdr w:val="none" w:sz="0" w:space="0" w:color="auto" w:frame="1"/>
        </w:rPr>
        <w:t>Below is a quick-reference flow chart:</w:t>
      </w:r>
    </w:p>
    <w:p w:rsidR="006345ED" w:rsidRDefault="006345ED">
      <w:r>
        <w:rPr>
          <w:noProof/>
          <w:lang w:eastAsia="en-GB"/>
        </w:rPr>
        <w:drawing>
          <wp:inline distT="0" distB="0" distL="0" distR="0" wp14:anchorId="7614BC87" wp14:editId="056EC8C2">
            <wp:extent cx="5554413" cy="40005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6590" t="33386" r="45491" b="30865"/>
                    <a:stretch/>
                  </pic:blipFill>
                  <pic:spPr bwMode="auto">
                    <a:xfrm>
                      <a:off x="0" y="0"/>
                      <a:ext cx="5570127" cy="4011818"/>
                    </a:xfrm>
                    <a:prstGeom prst="rect">
                      <a:avLst/>
                    </a:prstGeom>
                    <a:ln>
                      <a:noFill/>
                    </a:ln>
                    <a:extLst>
                      <a:ext uri="{53640926-AAD7-44D8-BBD7-CCE9431645EC}">
                        <a14:shadowObscured xmlns:a14="http://schemas.microsoft.com/office/drawing/2010/main"/>
                      </a:ext>
                    </a:extLst>
                  </pic:spPr>
                </pic:pic>
              </a:graphicData>
            </a:graphic>
          </wp:inline>
        </w:drawing>
      </w:r>
    </w:p>
    <w:p w:rsidR="00187354" w:rsidRDefault="00187354"/>
    <w:p w:rsidR="00187354" w:rsidRDefault="00187354"/>
    <w:p w:rsidR="00187354" w:rsidRPr="00187354" w:rsidRDefault="00187354" w:rsidP="00187354">
      <w:pPr>
        <w:pStyle w:val="NormalWeb"/>
        <w:shd w:val="clear" w:color="auto" w:fill="FFFFFF"/>
        <w:spacing w:before="0" w:beforeAutospacing="0" w:after="0" w:afterAutospacing="0"/>
        <w:ind w:left="-567" w:right="-613"/>
        <w:textAlignment w:val="top"/>
        <w:rPr>
          <w:rFonts w:ascii="Arial" w:hAnsi="Arial" w:cs="Arial"/>
          <w:b/>
          <w:color w:val="004669"/>
          <w:sz w:val="23"/>
          <w:szCs w:val="23"/>
        </w:rPr>
      </w:pPr>
      <w:r w:rsidRPr="00187354">
        <w:rPr>
          <w:rFonts w:ascii="Arial" w:hAnsi="Arial" w:cs="Arial"/>
          <w:b/>
          <w:color w:val="004669"/>
          <w:sz w:val="23"/>
          <w:szCs w:val="23"/>
        </w:rPr>
        <w:lastRenderedPageBreak/>
        <w:t>Tracking sheets</w:t>
      </w:r>
    </w:p>
    <w:p w:rsidR="00187354" w:rsidRDefault="00187354" w:rsidP="00187354">
      <w:pPr>
        <w:pStyle w:val="NormalWeb"/>
        <w:shd w:val="clear" w:color="auto" w:fill="FFFFFF"/>
        <w:spacing w:before="0" w:beforeAutospacing="0" w:after="0" w:afterAutospacing="0"/>
        <w:ind w:left="-567" w:right="-613"/>
        <w:textAlignment w:val="top"/>
        <w:rPr>
          <w:rFonts w:ascii="Arial" w:hAnsi="Arial" w:cs="Arial"/>
          <w:color w:val="004669"/>
          <w:sz w:val="23"/>
          <w:szCs w:val="23"/>
        </w:rPr>
      </w:pPr>
      <w:r>
        <w:rPr>
          <w:rFonts w:ascii="Arial" w:hAnsi="Arial" w:cs="Arial"/>
          <w:color w:val="004669"/>
          <w:sz w:val="23"/>
          <w:szCs w:val="23"/>
        </w:rPr>
        <w:t>Below is a quick-reference guide for the tracking sheets. It shows you which stage of the challenge corresponds with which multiplication facts.</w:t>
      </w:r>
    </w:p>
    <w:p w:rsidR="00187354" w:rsidRDefault="00187354" w:rsidP="00187354">
      <w:pPr>
        <w:pStyle w:val="NormalWeb"/>
        <w:shd w:val="clear" w:color="auto" w:fill="FFFFFF"/>
        <w:spacing w:before="0" w:beforeAutospacing="0" w:after="0" w:afterAutospacing="0"/>
        <w:ind w:left="-567" w:right="-613"/>
        <w:textAlignment w:val="top"/>
        <w:rPr>
          <w:rFonts w:ascii="Arial" w:hAnsi="Arial" w:cs="Arial"/>
          <w:color w:val="004669"/>
          <w:sz w:val="23"/>
          <w:szCs w:val="23"/>
        </w:rPr>
      </w:pPr>
    </w:p>
    <w:p w:rsidR="00187354" w:rsidRDefault="00187354" w:rsidP="00187354">
      <w:pPr>
        <w:pStyle w:val="NormalWeb"/>
        <w:shd w:val="clear" w:color="auto" w:fill="FFFFFF"/>
        <w:spacing w:before="0" w:beforeAutospacing="0" w:after="0" w:afterAutospacing="0"/>
        <w:ind w:left="-567" w:right="-613"/>
        <w:textAlignment w:val="top"/>
        <w:rPr>
          <w:rFonts w:ascii="Arial" w:hAnsi="Arial" w:cs="Arial"/>
          <w:color w:val="004669"/>
          <w:sz w:val="23"/>
          <w:szCs w:val="23"/>
        </w:rPr>
      </w:pPr>
      <w:r>
        <w:rPr>
          <w:noProof/>
        </w:rPr>
        <w:drawing>
          <wp:inline distT="0" distB="0" distL="0" distR="0" wp14:anchorId="4E2E87AA" wp14:editId="1DA0E8CB">
            <wp:extent cx="6503278"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426" t="39590" r="41669" b="43273"/>
                    <a:stretch/>
                  </pic:blipFill>
                  <pic:spPr bwMode="auto">
                    <a:xfrm>
                      <a:off x="0" y="0"/>
                      <a:ext cx="6535757" cy="1914514"/>
                    </a:xfrm>
                    <a:prstGeom prst="rect">
                      <a:avLst/>
                    </a:prstGeom>
                    <a:ln>
                      <a:noFill/>
                    </a:ln>
                    <a:extLst>
                      <a:ext uri="{53640926-AAD7-44D8-BBD7-CCE9431645EC}">
                        <a14:shadowObscured xmlns:a14="http://schemas.microsoft.com/office/drawing/2010/main"/>
                      </a:ext>
                    </a:extLst>
                  </pic:spPr>
                </pic:pic>
              </a:graphicData>
            </a:graphic>
          </wp:inline>
        </w:drawing>
      </w:r>
    </w:p>
    <w:p w:rsidR="00187354" w:rsidRDefault="00187354" w:rsidP="00187354">
      <w:pPr>
        <w:ind w:left="-567" w:right="-613"/>
      </w:pPr>
    </w:p>
    <w:sectPr w:rsidR="00187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ED"/>
    <w:rsid w:val="00117E40"/>
    <w:rsid w:val="00187354"/>
    <w:rsid w:val="006345ED"/>
    <w:rsid w:val="009269A5"/>
    <w:rsid w:val="00AB541A"/>
    <w:rsid w:val="00E15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000B6-CE1E-4B5E-AA42-59060748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5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7387">
      <w:bodyDiv w:val="1"/>
      <w:marLeft w:val="0"/>
      <w:marRight w:val="0"/>
      <w:marTop w:val="0"/>
      <w:marBottom w:val="0"/>
      <w:divBdr>
        <w:top w:val="none" w:sz="0" w:space="0" w:color="auto"/>
        <w:left w:val="none" w:sz="0" w:space="0" w:color="auto"/>
        <w:bottom w:val="none" w:sz="0" w:space="0" w:color="auto"/>
        <w:right w:val="none" w:sz="0" w:space="0" w:color="auto"/>
      </w:divBdr>
    </w:div>
    <w:div w:id="18390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Stockley</dc:creator>
  <cp:keywords/>
  <dc:description/>
  <cp:lastModifiedBy>Avril Stockley</cp:lastModifiedBy>
  <cp:revision>2</cp:revision>
  <dcterms:created xsi:type="dcterms:W3CDTF">2019-09-17T15:53:00Z</dcterms:created>
  <dcterms:modified xsi:type="dcterms:W3CDTF">2019-09-17T15:53:00Z</dcterms:modified>
</cp:coreProperties>
</file>